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F1F" w:rsidRPr="00FA020B" w:rsidRDefault="007428F9">
      <w:pPr>
        <w:rPr>
          <w:rFonts w:ascii="Arial" w:hAnsi="Arial" w:cs="Arial"/>
          <w:b/>
          <w:color w:val="222222"/>
          <w:sz w:val="24"/>
          <w:szCs w:val="24"/>
          <w:shd w:val="clear" w:color="auto" w:fill="FFFFFF"/>
        </w:rPr>
      </w:pPr>
      <w:r>
        <w:rPr>
          <w:rFonts w:ascii="Arial" w:hAnsi="Arial" w:cs="Arial"/>
          <w:b/>
          <w:color w:val="222222"/>
          <w:sz w:val="24"/>
          <w:szCs w:val="24"/>
          <w:shd w:val="clear" w:color="auto" w:fill="FFFFFF"/>
        </w:rPr>
        <w:t>Naputak za natjecanje iz F</w:t>
      </w:r>
      <w:bookmarkStart w:id="0" w:name="_GoBack"/>
      <w:bookmarkEnd w:id="0"/>
      <w:r w:rsidR="00633F1F" w:rsidRPr="00FA020B">
        <w:rPr>
          <w:rFonts w:ascii="Arial" w:hAnsi="Arial" w:cs="Arial"/>
          <w:b/>
          <w:color w:val="222222"/>
          <w:sz w:val="24"/>
          <w:szCs w:val="24"/>
          <w:shd w:val="clear" w:color="auto" w:fill="FFFFFF"/>
        </w:rPr>
        <w:t xml:space="preserve">izike </w:t>
      </w:r>
      <w:r w:rsidR="00FA020B">
        <w:rPr>
          <w:rFonts w:ascii="Arial" w:hAnsi="Arial" w:cs="Arial"/>
          <w:b/>
          <w:color w:val="222222"/>
          <w:sz w:val="24"/>
          <w:szCs w:val="24"/>
          <w:shd w:val="clear" w:color="auto" w:fill="FFFFFF"/>
        </w:rPr>
        <w:t xml:space="preserve">učenika </w:t>
      </w:r>
      <w:r w:rsidR="00633F1F" w:rsidRPr="00FA020B">
        <w:rPr>
          <w:rFonts w:ascii="Arial" w:hAnsi="Arial" w:cs="Arial"/>
          <w:b/>
          <w:color w:val="222222"/>
          <w:sz w:val="24"/>
          <w:szCs w:val="24"/>
          <w:shd w:val="clear" w:color="auto" w:fill="FFFFFF"/>
        </w:rPr>
        <w:t>strukovni</w:t>
      </w:r>
      <w:r w:rsidR="00FA020B">
        <w:rPr>
          <w:rFonts w:ascii="Arial" w:hAnsi="Arial" w:cs="Arial"/>
          <w:b/>
          <w:color w:val="222222"/>
          <w:sz w:val="24"/>
          <w:szCs w:val="24"/>
          <w:shd w:val="clear" w:color="auto" w:fill="FFFFFF"/>
        </w:rPr>
        <w:t>h</w:t>
      </w:r>
      <w:r w:rsidR="00633F1F" w:rsidRPr="00FA020B">
        <w:rPr>
          <w:rFonts w:ascii="Arial" w:hAnsi="Arial" w:cs="Arial"/>
          <w:b/>
          <w:color w:val="222222"/>
          <w:sz w:val="24"/>
          <w:szCs w:val="24"/>
          <w:shd w:val="clear" w:color="auto" w:fill="FFFFFF"/>
        </w:rPr>
        <w:t xml:space="preserve"> i tehnički</w:t>
      </w:r>
      <w:r w:rsidR="00FA020B">
        <w:rPr>
          <w:rFonts w:ascii="Arial" w:hAnsi="Arial" w:cs="Arial"/>
          <w:b/>
          <w:color w:val="222222"/>
          <w:sz w:val="24"/>
          <w:szCs w:val="24"/>
          <w:shd w:val="clear" w:color="auto" w:fill="FFFFFF"/>
        </w:rPr>
        <w:t>h</w:t>
      </w:r>
      <w:r w:rsidR="00633F1F" w:rsidRPr="00FA020B">
        <w:rPr>
          <w:rFonts w:ascii="Arial" w:hAnsi="Arial" w:cs="Arial"/>
          <w:b/>
          <w:color w:val="222222"/>
          <w:sz w:val="24"/>
          <w:szCs w:val="24"/>
          <w:shd w:val="clear" w:color="auto" w:fill="FFFFFF"/>
        </w:rPr>
        <w:t xml:space="preserve"> srednji</w:t>
      </w:r>
      <w:r w:rsidR="00FA020B">
        <w:rPr>
          <w:rFonts w:ascii="Arial" w:hAnsi="Arial" w:cs="Arial"/>
          <w:b/>
          <w:color w:val="222222"/>
          <w:sz w:val="24"/>
          <w:szCs w:val="24"/>
          <w:shd w:val="clear" w:color="auto" w:fill="FFFFFF"/>
        </w:rPr>
        <w:t>h</w:t>
      </w:r>
      <w:r w:rsidR="00633F1F" w:rsidRPr="00FA020B">
        <w:rPr>
          <w:rFonts w:ascii="Arial" w:hAnsi="Arial" w:cs="Arial"/>
          <w:b/>
          <w:color w:val="222222"/>
          <w:sz w:val="24"/>
          <w:szCs w:val="24"/>
          <w:shd w:val="clear" w:color="auto" w:fill="FFFFFF"/>
        </w:rPr>
        <w:t xml:space="preserve"> škola</w:t>
      </w:r>
    </w:p>
    <w:p w:rsidR="00633F1F" w:rsidRDefault="00633F1F">
      <w:pPr>
        <w:rPr>
          <w:rFonts w:ascii="Arial" w:hAnsi="Arial" w:cs="Arial"/>
          <w:color w:val="222222"/>
          <w:sz w:val="20"/>
          <w:szCs w:val="20"/>
          <w:shd w:val="clear" w:color="auto" w:fill="FFFFFF"/>
        </w:rPr>
      </w:pPr>
      <w:r>
        <w:rPr>
          <w:rFonts w:ascii="Arial" w:hAnsi="Arial" w:cs="Arial"/>
          <w:color w:val="222222"/>
          <w:sz w:val="20"/>
          <w:szCs w:val="20"/>
          <w:shd w:val="clear" w:color="auto" w:fill="FFFFFF"/>
        </w:rPr>
        <w:t>Poštovani,</w:t>
      </w:r>
    </w:p>
    <w:p w:rsidR="00633F1F" w:rsidRDefault="00633F1F">
      <w:pPr>
        <w:rPr>
          <w:rFonts w:ascii="Arial" w:hAnsi="Arial" w:cs="Arial"/>
          <w:color w:val="222222"/>
          <w:sz w:val="20"/>
          <w:szCs w:val="20"/>
          <w:shd w:val="clear" w:color="auto" w:fill="FFFFFF"/>
        </w:rPr>
      </w:pPr>
      <w:r>
        <w:rPr>
          <w:rFonts w:ascii="Arial" w:hAnsi="Arial" w:cs="Arial"/>
          <w:color w:val="222222"/>
          <w:sz w:val="20"/>
          <w:szCs w:val="20"/>
          <w:shd w:val="clear" w:color="auto" w:fill="FFFFFF"/>
        </w:rPr>
        <w:t>Učenici srednjih škola se u znanju Fizike natječu u 4 skupine, koje po nastavnom planu i programu odgovaraju razredima u gimnazijskim programima Fizike. Točan naputak državnog povjerenstva na stranicama HFD-a glasi:</w:t>
      </w:r>
    </w:p>
    <w:p w:rsidR="00633F1F" w:rsidRPr="00633F1F" w:rsidRDefault="00633F1F" w:rsidP="00633F1F">
      <w:pPr>
        <w:shd w:val="clear" w:color="auto" w:fill="E0F9F6"/>
        <w:spacing w:before="100" w:beforeAutospacing="1" w:after="100" w:afterAutospacing="1" w:line="252" w:lineRule="atLeast"/>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w:t>
      </w:r>
      <w:r w:rsidRPr="00633F1F">
        <w:rPr>
          <w:rFonts w:ascii="Arial" w:eastAsia="Times New Roman" w:hAnsi="Arial" w:cs="Arial"/>
          <w:color w:val="000000"/>
          <w:sz w:val="18"/>
          <w:szCs w:val="18"/>
          <w:lang w:eastAsia="hr-HR"/>
        </w:rPr>
        <w:t>Rješavanje zadataka pod</w:t>
      </w:r>
      <w:r w:rsidR="00FA020B">
        <w:rPr>
          <w:rFonts w:ascii="Arial" w:eastAsia="Times New Roman" w:hAnsi="Arial" w:cs="Arial"/>
          <w:color w:val="000000"/>
          <w:sz w:val="18"/>
          <w:szCs w:val="18"/>
          <w:lang w:eastAsia="hr-HR"/>
        </w:rPr>
        <w:t>i</w:t>
      </w:r>
      <w:r w:rsidRPr="00633F1F">
        <w:rPr>
          <w:rFonts w:ascii="Arial" w:eastAsia="Times New Roman" w:hAnsi="Arial" w:cs="Arial"/>
          <w:color w:val="000000"/>
          <w:sz w:val="18"/>
          <w:szCs w:val="18"/>
          <w:lang w:eastAsia="hr-HR"/>
        </w:rPr>
        <w:t>jeljeno je u četiri skupine prema razredu koji učenici pohađaju. Učenici prvog, drugog, trećeg i četvrtog razreda rješavaju zadatke iz 1., 2., 3. i 4., skupine redom. Učenici srednjih škola tehničkog smjera mogu rješavati zadatke iz niže skupine, ako program te skupine više odgovara nastavnom programu razreda koji pohađaju. Natjecanje na svim razinama obuhvaća rješavanje teorijskih zadataka. Na Državnom susretu rješavat će se i eksperimentalni zadaci.</w:t>
      </w:r>
    </w:p>
    <w:p w:rsidR="00633F1F" w:rsidRPr="00633F1F" w:rsidRDefault="00633F1F" w:rsidP="00633F1F">
      <w:pPr>
        <w:shd w:val="clear" w:color="auto" w:fill="E0F9F6"/>
        <w:spacing w:before="100" w:beforeAutospacing="1" w:after="100" w:afterAutospacing="1" w:line="252" w:lineRule="atLeast"/>
        <w:rPr>
          <w:rFonts w:ascii="Arial" w:eastAsia="Times New Roman" w:hAnsi="Arial" w:cs="Arial"/>
          <w:color w:val="000000"/>
          <w:sz w:val="18"/>
          <w:szCs w:val="18"/>
          <w:lang w:eastAsia="hr-HR"/>
        </w:rPr>
      </w:pPr>
      <w:r w:rsidRPr="00633F1F">
        <w:rPr>
          <w:rFonts w:ascii="Arial" w:eastAsia="Times New Roman" w:hAnsi="Arial" w:cs="Arial"/>
          <w:color w:val="000000"/>
          <w:sz w:val="18"/>
          <w:szCs w:val="18"/>
          <w:lang w:eastAsia="hr-HR"/>
        </w:rPr>
        <w:t>Detaljni program natjecanja objavljuje se na službenim Internet stranicama natjecanja.</w:t>
      </w:r>
    </w:p>
    <w:p w:rsidR="00633F1F" w:rsidRPr="00633F1F" w:rsidRDefault="00633F1F" w:rsidP="00633F1F">
      <w:pPr>
        <w:shd w:val="clear" w:color="auto" w:fill="E0F9F6"/>
        <w:spacing w:before="100" w:beforeAutospacing="1" w:after="100" w:afterAutospacing="1" w:line="252" w:lineRule="atLeast"/>
        <w:rPr>
          <w:rFonts w:ascii="Arial" w:eastAsia="Times New Roman" w:hAnsi="Arial" w:cs="Arial"/>
          <w:color w:val="000000"/>
          <w:sz w:val="18"/>
          <w:szCs w:val="18"/>
          <w:lang w:eastAsia="hr-HR"/>
        </w:rPr>
      </w:pPr>
      <w:r w:rsidRPr="00633F1F">
        <w:rPr>
          <w:rFonts w:ascii="Arial" w:eastAsia="Times New Roman" w:hAnsi="Arial" w:cs="Arial"/>
          <w:color w:val="000000"/>
          <w:sz w:val="18"/>
          <w:szCs w:val="18"/>
          <w:lang w:eastAsia="hr-HR"/>
        </w:rPr>
        <w:t>Zadaci za pojedine skupine obuhvatit će sljedeće sadržaje (</w:t>
      </w:r>
      <w:hyperlink r:id="rId5" w:history="1">
        <w:r w:rsidRPr="00633F1F">
          <w:rPr>
            <w:rFonts w:ascii="Arial" w:eastAsia="Times New Roman" w:hAnsi="Arial" w:cs="Arial"/>
            <w:color w:val="207090"/>
            <w:sz w:val="18"/>
            <w:szCs w:val="18"/>
            <w:lang w:eastAsia="hr-HR"/>
          </w:rPr>
          <w:t>PDF</w:t>
        </w:r>
      </w:hyperlink>
      <w:r w:rsidRPr="00633F1F">
        <w:rPr>
          <w:rFonts w:ascii="Arial" w:eastAsia="Times New Roman" w:hAnsi="Arial" w:cs="Arial"/>
          <w:color w:val="000000"/>
          <w:sz w:val="18"/>
          <w:szCs w:val="18"/>
          <w:lang w:eastAsia="hr-HR"/>
        </w:rPr>
        <w:t>, 25kB):</w:t>
      </w:r>
    </w:p>
    <w:p w:rsidR="00633F1F" w:rsidRPr="00633F1F" w:rsidRDefault="00633F1F" w:rsidP="00633F1F">
      <w:pPr>
        <w:numPr>
          <w:ilvl w:val="0"/>
          <w:numId w:val="2"/>
        </w:numPr>
        <w:shd w:val="clear" w:color="auto" w:fill="E0F9F6"/>
        <w:spacing w:before="100" w:beforeAutospacing="1" w:after="100" w:afterAutospacing="1" w:line="252" w:lineRule="atLeast"/>
        <w:rPr>
          <w:rFonts w:ascii="Arial" w:eastAsia="Times New Roman" w:hAnsi="Arial" w:cs="Arial"/>
          <w:color w:val="000000"/>
          <w:sz w:val="18"/>
          <w:szCs w:val="18"/>
          <w:lang w:eastAsia="hr-HR"/>
        </w:rPr>
      </w:pPr>
      <w:r w:rsidRPr="00633F1F">
        <w:rPr>
          <w:rFonts w:ascii="Arial" w:eastAsia="Times New Roman" w:hAnsi="Arial" w:cs="Arial"/>
          <w:color w:val="000000"/>
          <w:sz w:val="18"/>
          <w:szCs w:val="18"/>
          <w:lang w:eastAsia="hr-HR"/>
        </w:rPr>
        <w:t>SKUPINA</w:t>
      </w:r>
      <w:r w:rsidRPr="00633F1F">
        <w:rPr>
          <w:rFonts w:ascii="Arial" w:eastAsia="Times New Roman" w:hAnsi="Arial" w:cs="Arial"/>
          <w:color w:val="000000"/>
          <w:sz w:val="18"/>
          <w:szCs w:val="18"/>
          <w:lang w:eastAsia="hr-HR"/>
        </w:rPr>
        <w:br/>
      </w:r>
      <w:proofErr w:type="spellStart"/>
      <w:r w:rsidRPr="00633F1F">
        <w:rPr>
          <w:rFonts w:ascii="Arial" w:eastAsia="Times New Roman" w:hAnsi="Arial" w:cs="Arial"/>
          <w:color w:val="000000"/>
          <w:sz w:val="18"/>
          <w:szCs w:val="18"/>
          <w:lang w:eastAsia="hr-HR"/>
        </w:rPr>
        <w:t>Kinematika</w:t>
      </w:r>
      <w:proofErr w:type="spellEnd"/>
      <w:r w:rsidRPr="00633F1F">
        <w:rPr>
          <w:rFonts w:ascii="Arial" w:eastAsia="Times New Roman" w:hAnsi="Arial" w:cs="Arial"/>
          <w:color w:val="000000"/>
          <w:sz w:val="18"/>
          <w:szCs w:val="18"/>
          <w:lang w:eastAsia="hr-HR"/>
        </w:rPr>
        <w:t xml:space="preserve">, </w:t>
      </w:r>
      <w:proofErr w:type="spellStart"/>
      <w:r w:rsidRPr="00633F1F">
        <w:rPr>
          <w:rFonts w:ascii="Arial" w:eastAsia="Times New Roman" w:hAnsi="Arial" w:cs="Arial"/>
          <w:color w:val="000000"/>
          <w:sz w:val="18"/>
          <w:szCs w:val="18"/>
          <w:lang w:eastAsia="hr-HR"/>
        </w:rPr>
        <w:t>Newtonovi</w:t>
      </w:r>
      <w:proofErr w:type="spellEnd"/>
      <w:r w:rsidRPr="00633F1F">
        <w:rPr>
          <w:rFonts w:ascii="Arial" w:eastAsia="Times New Roman" w:hAnsi="Arial" w:cs="Arial"/>
          <w:color w:val="000000"/>
          <w:sz w:val="18"/>
          <w:szCs w:val="18"/>
          <w:lang w:eastAsia="hr-HR"/>
        </w:rPr>
        <w:t xml:space="preserve"> zakoni gibanja, slobodni pad, slaganje i rastavljanje sila, količina gibanja, zakon očuvanja količine gibanja, jednoliko gibanje po kružnici, </w:t>
      </w:r>
      <w:proofErr w:type="spellStart"/>
      <w:r w:rsidRPr="00633F1F">
        <w:rPr>
          <w:rFonts w:ascii="Arial" w:eastAsia="Times New Roman" w:hAnsi="Arial" w:cs="Arial"/>
          <w:color w:val="000000"/>
          <w:sz w:val="18"/>
          <w:szCs w:val="18"/>
          <w:lang w:eastAsia="hr-HR"/>
        </w:rPr>
        <w:t>inercijalni</w:t>
      </w:r>
      <w:proofErr w:type="spellEnd"/>
      <w:r w:rsidRPr="00633F1F">
        <w:rPr>
          <w:rFonts w:ascii="Arial" w:eastAsia="Times New Roman" w:hAnsi="Arial" w:cs="Arial"/>
          <w:color w:val="000000"/>
          <w:sz w:val="18"/>
          <w:szCs w:val="18"/>
          <w:lang w:eastAsia="hr-HR"/>
        </w:rPr>
        <w:t xml:space="preserve"> i </w:t>
      </w:r>
      <w:proofErr w:type="spellStart"/>
      <w:r w:rsidRPr="00633F1F">
        <w:rPr>
          <w:rFonts w:ascii="Arial" w:eastAsia="Times New Roman" w:hAnsi="Arial" w:cs="Arial"/>
          <w:color w:val="000000"/>
          <w:sz w:val="18"/>
          <w:szCs w:val="18"/>
          <w:lang w:eastAsia="hr-HR"/>
        </w:rPr>
        <w:t>neinercijalni</w:t>
      </w:r>
      <w:proofErr w:type="spellEnd"/>
      <w:r w:rsidRPr="00633F1F">
        <w:rPr>
          <w:rFonts w:ascii="Arial" w:eastAsia="Times New Roman" w:hAnsi="Arial" w:cs="Arial"/>
          <w:color w:val="000000"/>
          <w:sz w:val="18"/>
          <w:szCs w:val="18"/>
          <w:lang w:eastAsia="hr-HR"/>
        </w:rPr>
        <w:t xml:space="preserve"> sustavi, energija i rad, zakon očuvanja energije, složena gibanja (horizontalni hitac, vertikalni hitac, kosi hitac)*, gravitacijska sila*.</w:t>
      </w:r>
    </w:p>
    <w:p w:rsidR="00633F1F" w:rsidRPr="00633F1F" w:rsidRDefault="00633F1F" w:rsidP="00633F1F">
      <w:pPr>
        <w:numPr>
          <w:ilvl w:val="0"/>
          <w:numId w:val="2"/>
        </w:numPr>
        <w:shd w:val="clear" w:color="auto" w:fill="E0F9F6"/>
        <w:spacing w:before="100" w:beforeAutospacing="1" w:after="100" w:afterAutospacing="1" w:line="252" w:lineRule="atLeast"/>
        <w:rPr>
          <w:rFonts w:ascii="Arial" w:eastAsia="Times New Roman" w:hAnsi="Arial" w:cs="Arial"/>
          <w:color w:val="000000"/>
          <w:sz w:val="18"/>
          <w:szCs w:val="18"/>
          <w:lang w:eastAsia="hr-HR"/>
        </w:rPr>
      </w:pPr>
      <w:r w:rsidRPr="00633F1F">
        <w:rPr>
          <w:rFonts w:ascii="Arial" w:eastAsia="Times New Roman" w:hAnsi="Arial" w:cs="Arial"/>
          <w:color w:val="000000"/>
          <w:sz w:val="18"/>
          <w:szCs w:val="18"/>
          <w:lang w:eastAsia="hr-HR"/>
        </w:rPr>
        <w:t>SKUPINA</w:t>
      </w:r>
      <w:r w:rsidRPr="00633F1F">
        <w:rPr>
          <w:rFonts w:ascii="Arial" w:eastAsia="Times New Roman" w:hAnsi="Arial" w:cs="Arial"/>
          <w:color w:val="000000"/>
          <w:sz w:val="18"/>
          <w:szCs w:val="18"/>
          <w:lang w:eastAsia="hr-HR"/>
        </w:rPr>
        <w:br/>
        <w:t xml:space="preserve">Mehanika fluida (tlak, uzgon, </w:t>
      </w:r>
      <w:proofErr w:type="spellStart"/>
      <w:r w:rsidRPr="00633F1F">
        <w:rPr>
          <w:rFonts w:ascii="Arial" w:eastAsia="Times New Roman" w:hAnsi="Arial" w:cs="Arial"/>
          <w:color w:val="000000"/>
          <w:sz w:val="18"/>
          <w:szCs w:val="18"/>
          <w:lang w:eastAsia="hr-HR"/>
        </w:rPr>
        <w:t>Bernoullijeva</w:t>
      </w:r>
      <w:proofErr w:type="spellEnd"/>
      <w:r w:rsidRPr="00633F1F">
        <w:rPr>
          <w:rFonts w:ascii="Arial" w:eastAsia="Times New Roman" w:hAnsi="Arial" w:cs="Arial"/>
          <w:color w:val="000000"/>
          <w:sz w:val="18"/>
          <w:szCs w:val="18"/>
          <w:lang w:eastAsia="hr-HR"/>
        </w:rPr>
        <w:t xml:space="preserve"> jednadžba), molekulska struktura tvari i agregatna stanja, plinski zakoni, kinetička teorija plinova, termodinamika, elektrostatika, gibanje nabijene čestice u električnom polju, istosmjerna struja*, strujni krugovi*.</w:t>
      </w:r>
    </w:p>
    <w:p w:rsidR="00633F1F" w:rsidRPr="00633F1F" w:rsidRDefault="00633F1F" w:rsidP="00633F1F">
      <w:pPr>
        <w:numPr>
          <w:ilvl w:val="0"/>
          <w:numId w:val="2"/>
        </w:numPr>
        <w:shd w:val="clear" w:color="auto" w:fill="E0F9F6"/>
        <w:spacing w:before="100" w:beforeAutospacing="1" w:after="100" w:afterAutospacing="1" w:line="252" w:lineRule="atLeast"/>
        <w:rPr>
          <w:rFonts w:ascii="Arial" w:eastAsia="Times New Roman" w:hAnsi="Arial" w:cs="Arial"/>
          <w:color w:val="000000"/>
          <w:sz w:val="18"/>
          <w:szCs w:val="18"/>
          <w:lang w:eastAsia="hr-HR"/>
        </w:rPr>
      </w:pPr>
      <w:r w:rsidRPr="00633F1F">
        <w:rPr>
          <w:rFonts w:ascii="Arial" w:eastAsia="Times New Roman" w:hAnsi="Arial" w:cs="Arial"/>
          <w:color w:val="000000"/>
          <w:sz w:val="18"/>
          <w:szCs w:val="18"/>
          <w:lang w:eastAsia="hr-HR"/>
        </w:rPr>
        <w:t>SKUPINA</w:t>
      </w:r>
      <w:r w:rsidRPr="00633F1F">
        <w:rPr>
          <w:rFonts w:ascii="Arial" w:eastAsia="Times New Roman" w:hAnsi="Arial" w:cs="Arial"/>
          <w:color w:val="000000"/>
          <w:sz w:val="18"/>
          <w:szCs w:val="18"/>
          <w:lang w:eastAsia="hr-HR"/>
        </w:rPr>
        <w:br/>
        <w:t xml:space="preserve">Magnetsko polje, električna struja i magnetsko polje, </w:t>
      </w:r>
      <w:proofErr w:type="spellStart"/>
      <w:r w:rsidRPr="00633F1F">
        <w:rPr>
          <w:rFonts w:ascii="Arial" w:eastAsia="Times New Roman" w:hAnsi="Arial" w:cs="Arial"/>
          <w:color w:val="000000"/>
          <w:sz w:val="18"/>
          <w:szCs w:val="18"/>
          <w:lang w:eastAsia="hr-HR"/>
        </w:rPr>
        <w:t>Lorentzova</w:t>
      </w:r>
      <w:proofErr w:type="spellEnd"/>
      <w:r w:rsidRPr="00633F1F">
        <w:rPr>
          <w:rFonts w:ascii="Arial" w:eastAsia="Times New Roman" w:hAnsi="Arial" w:cs="Arial"/>
          <w:color w:val="000000"/>
          <w:sz w:val="18"/>
          <w:szCs w:val="18"/>
          <w:lang w:eastAsia="hr-HR"/>
        </w:rPr>
        <w:t xml:space="preserve"> sila, elektromagnetska indukcija, titranje u mehanici, izmjenične struje, električni titraji, valovi (elastični, zvuk), superpozicija valova (</w:t>
      </w:r>
      <w:proofErr w:type="spellStart"/>
      <w:r w:rsidRPr="00633F1F">
        <w:rPr>
          <w:rFonts w:ascii="Arial" w:eastAsia="Times New Roman" w:hAnsi="Arial" w:cs="Arial"/>
          <w:color w:val="000000"/>
          <w:sz w:val="18"/>
          <w:szCs w:val="18"/>
          <w:lang w:eastAsia="hr-HR"/>
        </w:rPr>
        <w:t>stojni</w:t>
      </w:r>
      <w:proofErr w:type="spellEnd"/>
      <w:r w:rsidRPr="00633F1F">
        <w:rPr>
          <w:rFonts w:ascii="Arial" w:eastAsia="Times New Roman" w:hAnsi="Arial" w:cs="Arial"/>
          <w:color w:val="000000"/>
          <w:sz w:val="18"/>
          <w:szCs w:val="18"/>
          <w:lang w:eastAsia="hr-HR"/>
        </w:rPr>
        <w:t xml:space="preserve"> val), statika (središte mase, zakretni moment), gibanje krutog tijela (translacija, rotacija)*, sudari*.</w:t>
      </w:r>
    </w:p>
    <w:p w:rsidR="00633F1F" w:rsidRPr="00633F1F" w:rsidRDefault="00633F1F" w:rsidP="00633F1F">
      <w:pPr>
        <w:numPr>
          <w:ilvl w:val="0"/>
          <w:numId w:val="2"/>
        </w:numPr>
        <w:shd w:val="clear" w:color="auto" w:fill="E0F9F6"/>
        <w:spacing w:before="100" w:beforeAutospacing="1" w:after="100" w:afterAutospacing="1" w:line="252" w:lineRule="atLeast"/>
        <w:rPr>
          <w:rFonts w:ascii="Arial" w:eastAsia="Times New Roman" w:hAnsi="Arial" w:cs="Arial"/>
          <w:color w:val="000000"/>
          <w:sz w:val="18"/>
          <w:szCs w:val="18"/>
          <w:lang w:eastAsia="hr-HR"/>
        </w:rPr>
      </w:pPr>
      <w:r w:rsidRPr="00633F1F">
        <w:rPr>
          <w:rFonts w:ascii="Arial" w:eastAsia="Times New Roman" w:hAnsi="Arial" w:cs="Arial"/>
          <w:color w:val="000000"/>
          <w:sz w:val="18"/>
          <w:szCs w:val="18"/>
          <w:lang w:eastAsia="hr-HR"/>
        </w:rPr>
        <w:t>SKUPINA</w:t>
      </w:r>
      <w:r w:rsidRPr="00633F1F">
        <w:rPr>
          <w:rFonts w:ascii="Arial" w:eastAsia="Times New Roman" w:hAnsi="Arial" w:cs="Arial"/>
          <w:color w:val="000000"/>
          <w:sz w:val="18"/>
          <w:szCs w:val="18"/>
          <w:lang w:eastAsia="hr-HR"/>
        </w:rPr>
        <w:br/>
        <w:t xml:space="preserve">Specijalna teorija relativnosti, elektromagnetski valovi (geometrijska i fizikalna optika), fotoelektrični efekt, struktura atoma (modeli atoma), valovi i čestice (elektromagnetski valovi, De </w:t>
      </w:r>
      <w:proofErr w:type="spellStart"/>
      <w:r w:rsidRPr="00633F1F">
        <w:rPr>
          <w:rFonts w:ascii="Arial" w:eastAsia="Times New Roman" w:hAnsi="Arial" w:cs="Arial"/>
          <w:color w:val="000000"/>
          <w:sz w:val="18"/>
          <w:szCs w:val="18"/>
          <w:lang w:eastAsia="hr-HR"/>
        </w:rPr>
        <w:t>Broglieva</w:t>
      </w:r>
      <w:proofErr w:type="spellEnd"/>
      <w:r w:rsidRPr="00633F1F">
        <w:rPr>
          <w:rFonts w:ascii="Arial" w:eastAsia="Times New Roman" w:hAnsi="Arial" w:cs="Arial"/>
          <w:color w:val="000000"/>
          <w:sz w:val="18"/>
          <w:szCs w:val="18"/>
          <w:lang w:eastAsia="hr-HR"/>
        </w:rPr>
        <w:t xml:space="preserve"> relacija, relacija neodređenosti, difrakcija čestica), atomska jezgra, nuklearne reakcije*, radioaktivnost*, elementarne čestice*, poluvodiči*.</w:t>
      </w:r>
    </w:p>
    <w:p w:rsidR="00633F1F" w:rsidRPr="00633F1F" w:rsidRDefault="00633F1F" w:rsidP="00633F1F">
      <w:pPr>
        <w:shd w:val="clear" w:color="auto" w:fill="E0F9F6"/>
        <w:spacing w:after="0" w:line="252" w:lineRule="atLeast"/>
        <w:rPr>
          <w:rFonts w:ascii="Arial" w:eastAsia="Times New Roman" w:hAnsi="Arial" w:cs="Arial"/>
          <w:color w:val="000000"/>
          <w:sz w:val="17"/>
          <w:szCs w:val="17"/>
          <w:lang w:eastAsia="hr-HR"/>
        </w:rPr>
      </w:pPr>
      <w:r w:rsidRPr="00633F1F">
        <w:rPr>
          <w:rFonts w:ascii="Arial" w:eastAsia="Times New Roman" w:hAnsi="Arial" w:cs="Arial"/>
          <w:color w:val="000000"/>
          <w:sz w:val="17"/>
          <w:szCs w:val="17"/>
          <w:lang w:eastAsia="hr-HR"/>
        </w:rPr>
        <w:t>Sadržaji označeni sa zvjezdicom (*) mogu se pojaviti samo na Državnom natjecanju.</w:t>
      </w:r>
      <w:r>
        <w:rPr>
          <w:rFonts w:ascii="Arial" w:eastAsia="Times New Roman" w:hAnsi="Arial" w:cs="Arial"/>
          <w:color w:val="000000"/>
          <w:sz w:val="17"/>
          <w:szCs w:val="17"/>
          <w:lang w:eastAsia="hr-HR"/>
        </w:rPr>
        <w:t>''</w:t>
      </w:r>
    </w:p>
    <w:p w:rsidR="00633F1F" w:rsidRDefault="00633F1F">
      <w:pPr>
        <w:rPr>
          <w:rFonts w:ascii="Arial" w:hAnsi="Arial" w:cs="Arial"/>
          <w:color w:val="222222"/>
          <w:sz w:val="20"/>
          <w:szCs w:val="20"/>
          <w:shd w:val="clear" w:color="auto" w:fill="FFFFFF"/>
        </w:rPr>
      </w:pPr>
    </w:p>
    <w:p w:rsidR="001426B5" w:rsidRDefault="00633F1F">
      <w:pPr>
        <w:rPr>
          <w:rFonts w:ascii="Arial" w:hAnsi="Arial" w:cs="Arial"/>
          <w:color w:val="222222"/>
          <w:sz w:val="20"/>
          <w:szCs w:val="20"/>
          <w:shd w:val="clear" w:color="auto" w:fill="FFFFFF"/>
        </w:rPr>
      </w:pPr>
      <w:r>
        <w:rPr>
          <w:rFonts w:ascii="Arial" w:hAnsi="Arial" w:cs="Arial"/>
          <w:color w:val="222222"/>
          <w:sz w:val="20"/>
          <w:szCs w:val="20"/>
          <w:shd w:val="clear" w:color="auto" w:fill="FFFFFF"/>
        </w:rPr>
        <w:t>To znači da je u</w:t>
      </w:r>
      <w:r>
        <w:rPr>
          <w:rFonts w:ascii="Arial" w:hAnsi="Arial" w:cs="Arial"/>
          <w:color w:val="222222"/>
          <w:sz w:val="20"/>
          <w:szCs w:val="20"/>
          <w:shd w:val="clear" w:color="auto" w:fill="FFFFFF"/>
        </w:rPr>
        <w:t xml:space="preserve"> strukovnim </w:t>
      </w:r>
      <w:r>
        <w:rPr>
          <w:rFonts w:ascii="Arial" w:hAnsi="Arial" w:cs="Arial"/>
          <w:color w:val="222222"/>
          <w:sz w:val="20"/>
          <w:szCs w:val="20"/>
          <w:shd w:val="clear" w:color="auto" w:fill="FFFFFF"/>
        </w:rPr>
        <w:t xml:space="preserve">i tehničkim srednjim </w:t>
      </w:r>
      <w:r>
        <w:rPr>
          <w:rFonts w:ascii="Arial" w:hAnsi="Arial" w:cs="Arial"/>
          <w:color w:val="222222"/>
          <w:sz w:val="20"/>
          <w:szCs w:val="20"/>
          <w:shd w:val="clear" w:color="auto" w:fill="FFFFFF"/>
        </w:rPr>
        <w:t xml:space="preserve">školama </w:t>
      </w:r>
      <w:r w:rsidRPr="00633F1F">
        <w:rPr>
          <w:rFonts w:ascii="Arial" w:hAnsi="Arial" w:cs="Arial"/>
          <w:b/>
          <w:color w:val="222222"/>
          <w:sz w:val="20"/>
          <w:szCs w:val="20"/>
          <w:shd w:val="clear" w:color="auto" w:fill="FFFFFF"/>
        </w:rPr>
        <w:t>dopušteno</w:t>
      </w:r>
      <w:r>
        <w:rPr>
          <w:rFonts w:ascii="Arial" w:hAnsi="Arial" w:cs="Arial"/>
          <w:color w:val="222222"/>
          <w:sz w:val="20"/>
          <w:szCs w:val="20"/>
          <w:shd w:val="clear" w:color="auto" w:fill="FFFFFF"/>
        </w:rPr>
        <w:t xml:space="preserve"> da </w:t>
      </w:r>
      <w:r w:rsidRPr="00633F1F">
        <w:rPr>
          <w:rFonts w:ascii="Arial" w:hAnsi="Arial" w:cs="Arial"/>
          <w:b/>
          <w:color w:val="222222"/>
          <w:sz w:val="20"/>
          <w:szCs w:val="20"/>
          <w:shd w:val="clear" w:color="auto" w:fill="FFFFFF"/>
        </w:rPr>
        <w:t>učenici mogu birati</w:t>
      </w:r>
      <w:r>
        <w:rPr>
          <w:rFonts w:ascii="Arial" w:hAnsi="Arial" w:cs="Arial"/>
          <w:color w:val="222222"/>
          <w:sz w:val="20"/>
          <w:szCs w:val="20"/>
          <w:shd w:val="clear" w:color="auto" w:fill="FFFFFF"/>
        </w:rPr>
        <w:t xml:space="preserve"> koju skupinu zadataka će pisati na natjecanju (već prema tome kako im odgovara prema nastavnom programu) s ograničenjem da </w:t>
      </w:r>
      <w:r w:rsidRPr="00633F1F">
        <w:rPr>
          <w:rFonts w:ascii="Arial" w:hAnsi="Arial" w:cs="Arial"/>
          <w:b/>
          <w:color w:val="222222"/>
          <w:sz w:val="20"/>
          <w:szCs w:val="20"/>
          <w:shd w:val="clear" w:color="auto" w:fill="FFFFFF"/>
        </w:rPr>
        <w:t>promjena može biti samo -1</w:t>
      </w:r>
      <w:r>
        <w:rPr>
          <w:rFonts w:ascii="Arial" w:hAnsi="Arial" w:cs="Arial"/>
          <w:color w:val="222222"/>
          <w:sz w:val="20"/>
          <w:szCs w:val="20"/>
          <w:shd w:val="clear" w:color="auto" w:fill="FFFFFF"/>
        </w:rPr>
        <w:t xml:space="preserve">. To znači da učenici drugog razreda u strukovnoj školi mogu pisati </w:t>
      </w:r>
      <w:r>
        <w:rPr>
          <w:rFonts w:ascii="Arial" w:hAnsi="Arial" w:cs="Arial"/>
          <w:color w:val="222222"/>
          <w:sz w:val="20"/>
          <w:szCs w:val="20"/>
          <w:shd w:val="clear" w:color="auto" w:fill="FFFFFF"/>
        </w:rPr>
        <w:t>zadatke</w:t>
      </w:r>
      <w:r>
        <w:rPr>
          <w:rFonts w:ascii="Arial" w:hAnsi="Arial" w:cs="Arial"/>
          <w:color w:val="222222"/>
          <w:sz w:val="20"/>
          <w:szCs w:val="20"/>
          <w:shd w:val="clear" w:color="auto" w:fill="FFFFFF"/>
        </w:rPr>
        <w:t xml:space="preserve"> 1. skupine ili 2. skupine. Učenici trećeg razreda mog</w:t>
      </w:r>
      <w:r>
        <w:rPr>
          <w:rFonts w:ascii="Arial" w:hAnsi="Arial" w:cs="Arial"/>
          <w:color w:val="222222"/>
          <w:sz w:val="20"/>
          <w:szCs w:val="20"/>
          <w:shd w:val="clear" w:color="auto" w:fill="FFFFFF"/>
        </w:rPr>
        <w:t xml:space="preserve">u pisati </w:t>
      </w:r>
      <w:r w:rsidR="00FA020B">
        <w:rPr>
          <w:rFonts w:ascii="Arial" w:hAnsi="Arial" w:cs="Arial"/>
          <w:color w:val="222222"/>
          <w:sz w:val="20"/>
          <w:szCs w:val="20"/>
          <w:shd w:val="clear" w:color="auto" w:fill="FFFFFF"/>
        </w:rPr>
        <w:t>zadatke</w:t>
      </w:r>
      <w:r>
        <w:rPr>
          <w:rFonts w:ascii="Arial" w:hAnsi="Arial" w:cs="Arial"/>
          <w:color w:val="222222"/>
          <w:sz w:val="20"/>
          <w:szCs w:val="20"/>
          <w:shd w:val="clear" w:color="auto" w:fill="FFFFFF"/>
        </w:rPr>
        <w:t xml:space="preserve"> 2. ili 3. skupine</w:t>
      </w:r>
      <w:r>
        <w:rPr>
          <w:rFonts w:ascii="Arial" w:hAnsi="Arial" w:cs="Arial"/>
          <w:color w:val="222222"/>
          <w:sz w:val="20"/>
          <w:szCs w:val="20"/>
          <w:shd w:val="clear" w:color="auto" w:fill="FFFFFF"/>
        </w:rPr>
        <w:t xml:space="preserve">, a učenici četvrtog razreda mogu pisati </w:t>
      </w:r>
      <w:r w:rsidR="00FA020B">
        <w:rPr>
          <w:rFonts w:ascii="Arial" w:hAnsi="Arial" w:cs="Arial"/>
          <w:color w:val="222222"/>
          <w:sz w:val="20"/>
          <w:szCs w:val="20"/>
          <w:shd w:val="clear" w:color="auto" w:fill="FFFFFF"/>
        </w:rPr>
        <w:t xml:space="preserve">zadatke </w:t>
      </w:r>
      <w:r>
        <w:rPr>
          <w:rFonts w:ascii="Arial" w:hAnsi="Arial" w:cs="Arial"/>
          <w:color w:val="222222"/>
          <w:sz w:val="20"/>
          <w:szCs w:val="20"/>
          <w:shd w:val="clear" w:color="auto" w:fill="FFFFFF"/>
        </w:rPr>
        <w:t xml:space="preserve">3. ili 4. </w:t>
      </w:r>
      <w:r w:rsidR="00FA020B">
        <w:rPr>
          <w:rFonts w:ascii="Arial" w:hAnsi="Arial" w:cs="Arial"/>
          <w:color w:val="222222"/>
          <w:sz w:val="20"/>
          <w:szCs w:val="20"/>
          <w:shd w:val="clear" w:color="auto" w:fill="FFFFFF"/>
        </w:rPr>
        <w:t>skupine</w:t>
      </w:r>
      <w:r>
        <w:rPr>
          <w:rFonts w:ascii="Arial" w:hAnsi="Arial" w:cs="Arial"/>
          <w:color w:val="222222"/>
          <w:sz w:val="20"/>
          <w:szCs w:val="20"/>
          <w:shd w:val="clear" w:color="auto" w:fill="FFFFFF"/>
        </w:rPr>
        <w:t xml:space="preserve">. </w:t>
      </w:r>
    </w:p>
    <w:p w:rsidR="00FA020B" w:rsidRDefault="00FA020B">
      <w:pPr>
        <w:rPr>
          <w:rFonts w:ascii="Arial" w:hAnsi="Arial" w:cs="Arial"/>
          <w:color w:val="222222"/>
          <w:sz w:val="20"/>
          <w:szCs w:val="20"/>
          <w:shd w:val="clear" w:color="auto" w:fill="FFFFFF"/>
        </w:rPr>
      </w:pPr>
      <w:r>
        <w:rPr>
          <w:rFonts w:ascii="Arial" w:hAnsi="Arial" w:cs="Arial"/>
          <w:color w:val="222222"/>
          <w:sz w:val="20"/>
          <w:szCs w:val="20"/>
          <w:shd w:val="clear" w:color="auto" w:fill="FFFFFF"/>
        </w:rPr>
        <w:t>Takav sam naputak dobio od predsjednika državnog povjerenstva Dr.sc. Željka Skoke.</w:t>
      </w:r>
    </w:p>
    <w:p w:rsidR="00FA020B" w:rsidRDefault="00FA020B">
      <w:pPr>
        <w:rPr>
          <w:rFonts w:ascii="Arial" w:hAnsi="Arial" w:cs="Arial"/>
          <w:color w:val="222222"/>
          <w:sz w:val="20"/>
          <w:szCs w:val="20"/>
          <w:shd w:val="clear" w:color="auto" w:fill="FFFFFF"/>
        </w:rPr>
      </w:pPr>
    </w:p>
    <w:p w:rsidR="00FA020B" w:rsidRDefault="00FA020B">
      <w:pPr>
        <w:rPr>
          <w:rFonts w:ascii="Arial" w:hAnsi="Arial" w:cs="Arial"/>
          <w:color w:val="222222"/>
          <w:sz w:val="20"/>
          <w:szCs w:val="20"/>
          <w:shd w:val="clear" w:color="auto" w:fill="FFFFFF"/>
        </w:rPr>
      </w:pPr>
      <w:r>
        <w:rPr>
          <w:rFonts w:ascii="Arial" w:hAnsi="Arial" w:cs="Arial"/>
          <w:color w:val="222222"/>
          <w:sz w:val="20"/>
          <w:szCs w:val="20"/>
          <w:shd w:val="clear" w:color="auto" w:fill="FFFFFF"/>
        </w:rPr>
        <w:t>Tajnik županijskog povjerenstva</w:t>
      </w:r>
    </w:p>
    <w:p w:rsidR="00FA020B" w:rsidRDefault="00FA020B">
      <w:r>
        <w:rPr>
          <w:rFonts w:ascii="Arial" w:hAnsi="Arial" w:cs="Arial"/>
          <w:color w:val="222222"/>
          <w:sz w:val="20"/>
          <w:szCs w:val="20"/>
          <w:shd w:val="clear" w:color="auto" w:fill="FFFFFF"/>
        </w:rPr>
        <w:t xml:space="preserve">Stjepan </w:t>
      </w:r>
      <w:proofErr w:type="spellStart"/>
      <w:r>
        <w:rPr>
          <w:rFonts w:ascii="Arial" w:hAnsi="Arial" w:cs="Arial"/>
          <w:color w:val="222222"/>
          <w:sz w:val="20"/>
          <w:szCs w:val="20"/>
          <w:shd w:val="clear" w:color="auto" w:fill="FFFFFF"/>
        </w:rPr>
        <w:t>Sabolek</w:t>
      </w:r>
      <w:proofErr w:type="spellEnd"/>
    </w:p>
    <w:sectPr w:rsidR="00FA0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56A6E"/>
    <w:multiLevelType w:val="multilevel"/>
    <w:tmpl w:val="9D2A0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844A41"/>
    <w:multiLevelType w:val="multilevel"/>
    <w:tmpl w:val="E4F06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1F"/>
    <w:rsid w:val="0014475E"/>
    <w:rsid w:val="003500A0"/>
    <w:rsid w:val="004C5D33"/>
    <w:rsid w:val="00633F1F"/>
    <w:rsid w:val="007428F9"/>
    <w:rsid w:val="00C06DED"/>
    <w:rsid w:val="00C45F9E"/>
    <w:rsid w:val="00D37FDC"/>
    <w:rsid w:val="00FA02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EF005-032C-4C2E-8EFB-1445C259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33F1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633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808">
      <w:bodyDiv w:val="1"/>
      <w:marLeft w:val="0"/>
      <w:marRight w:val="0"/>
      <w:marTop w:val="0"/>
      <w:marBottom w:val="0"/>
      <w:divBdr>
        <w:top w:val="none" w:sz="0" w:space="0" w:color="auto"/>
        <w:left w:val="none" w:sz="0" w:space="0" w:color="auto"/>
        <w:bottom w:val="none" w:sz="0" w:space="0" w:color="auto"/>
        <w:right w:val="none" w:sz="0" w:space="0" w:color="auto"/>
      </w:divBdr>
    </w:div>
    <w:div w:id="9854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tjecanja.hfd.hr/smotra_natjecanje/2013-14/ss_program.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2558</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Eragon</dc:creator>
  <cp:keywords/>
  <dc:description/>
  <cp:lastModifiedBy>Eragon</cp:lastModifiedBy>
  <cp:revision>2</cp:revision>
  <dcterms:created xsi:type="dcterms:W3CDTF">2015-01-18T14:48:00Z</dcterms:created>
  <dcterms:modified xsi:type="dcterms:W3CDTF">2015-01-18T14:48:00Z</dcterms:modified>
</cp:coreProperties>
</file>